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6D47F46B" w:rsidR="004A5DC3" w:rsidRDefault="00905356" w:rsidP="00D46D3A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D486E7C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621B2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2D486E7C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621B2E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621B2E">
        <w:rPr>
          <w:noProof/>
        </w:rPr>
        <w:t>Melting investigation planner</w:t>
      </w:r>
    </w:p>
    <w:p w14:paraId="7B5DCCC5" w14:textId="77777777" w:rsidR="00FF75FE" w:rsidRDefault="00FF75FE">
      <w:pPr>
        <w:rPr>
          <w:sz w:val="16"/>
          <w:szCs w:val="16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11"/>
        <w:gridCol w:w="2743"/>
      </w:tblGrid>
      <w:tr w:rsidR="00D46D3A" w14:paraId="05794F0A" w14:textId="77777777" w:rsidTr="008725E8">
        <w:trPr>
          <w:trHeight w:val="33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30AD" w14:textId="77777777" w:rsidR="00D46D3A" w:rsidRDefault="00D46D3A" w:rsidP="00AA0789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Name: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247B" w14:textId="77777777" w:rsidR="00D46D3A" w:rsidRDefault="00D46D3A" w:rsidP="00AA0789">
            <w:pPr>
              <w:rPr>
                <w:rFonts w:cstheme="minorBidi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Date:</w:t>
            </w:r>
          </w:p>
        </w:tc>
      </w:tr>
      <w:tr w:rsidR="00D46D3A" w14:paraId="57E4ABC4" w14:textId="77777777" w:rsidTr="008725E8">
        <w:trPr>
          <w:trHeight w:val="336"/>
        </w:trPr>
        <w:tc>
          <w:tcPr>
            <w:tcW w:w="10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E9A2" w14:textId="77777777" w:rsidR="00D46D3A" w:rsidRDefault="00D46D3A" w:rsidP="00AA0789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Other members of your team:</w:t>
            </w:r>
          </w:p>
        </w:tc>
      </w:tr>
    </w:tbl>
    <w:p w14:paraId="0B93BBB8" w14:textId="77777777" w:rsidR="00D46D3A" w:rsidRDefault="00D46D3A">
      <w:pPr>
        <w:rPr>
          <w:sz w:val="16"/>
          <w:szCs w:val="16"/>
        </w:rPr>
      </w:pPr>
    </w:p>
    <w:tbl>
      <w:tblPr>
        <w:tblStyle w:val="TableGrid"/>
        <w:tblW w:w="10178" w:type="dxa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"/>
        <w:gridCol w:w="3273"/>
        <w:gridCol w:w="1798"/>
        <w:gridCol w:w="1490"/>
        <w:gridCol w:w="3273"/>
        <w:gridCol w:w="308"/>
      </w:tblGrid>
      <w:tr w:rsidR="00395AC1" w14:paraId="354CC693" w14:textId="77777777" w:rsidTr="007807BB">
        <w:trPr>
          <w:gridAfter w:val="1"/>
          <w:wAfter w:w="308" w:type="dxa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78B37" w14:textId="77777777" w:rsidR="00395AC1" w:rsidRDefault="00395AC1" w:rsidP="00AA0789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are you going to investigate? </w:t>
            </w:r>
          </w:p>
          <w:p w14:paraId="221562BC" w14:textId="77777777" w:rsidR="00395AC1" w:rsidRDefault="00395AC1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297980BE" w14:textId="77777777" w:rsidR="00395AC1" w:rsidRDefault="00395AC1" w:rsidP="00AA0789">
            <w:pPr>
              <w:spacing w:line="233" w:lineRule="atLeast"/>
              <w:rPr>
                <w:rFonts w:cstheme="minorBidi"/>
              </w:rPr>
            </w:pPr>
          </w:p>
        </w:tc>
      </w:tr>
      <w:tr w:rsidR="008725E8" w14:paraId="659A6F53" w14:textId="77777777" w:rsidTr="007807BB">
        <w:trPr>
          <w:gridAfter w:val="1"/>
          <w:wAfter w:w="308" w:type="dxa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6ACF2A" w14:textId="77777777" w:rsidR="008725E8" w:rsidRDefault="008725E8" w:rsidP="00AA0789">
            <w:pPr>
              <w:spacing w:line="233" w:lineRule="atLeast"/>
              <w:jc w:val="center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 make this a fair test what things (variables) are you going to:</w:t>
            </w:r>
          </w:p>
        </w:tc>
      </w:tr>
      <w:tr w:rsidR="008725E8" w14:paraId="71306ED4" w14:textId="77777777" w:rsidTr="007807BB">
        <w:trPr>
          <w:gridAfter w:val="1"/>
          <w:wAfter w:w="308" w:type="dxa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DA0A9" w14:textId="133BFB0C" w:rsidR="008725E8" w:rsidRDefault="008725E8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Change?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Change only one thing</w:t>
            </w:r>
          </w:p>
          <w:p w14:paraId="4FF9679C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b/>
                <w:color w:val="auto"/>
                <w:lang w:eastAsia="en-GB"/>
              </w:rPr>
            </w:pPr>
          </w:p>
          <w:p w14:paraId="2E089B06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B2FF65F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A0B4F0A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EE3F2C6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9E55BFD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2DB8C6A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7BA69CFD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1E197FC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4FA" w14:textId="72A6DBA8" w:rsidR="008725E8" w:rsidRDefault="00774DEF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Measure</w:t>
            </w:r>
            <w:r w:rsidR="008725E8">
              <w:rPr>
                <w:rFonts w:ascii="Arial" w:hAnsi="Arial" w:cs="Arial"/>
                <w:b/>
                <w:lang w:eastAsia="en-GB"/>
              </w:rPr>
              <w:t>?</w:t>
            </w:r>
            <w:r w:rsidR="008725E8"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 w:rsidR="008725E8">
              <w:rPr>
                <w:rFonts w:ascii="Arial" w:hAnsi="Arial" w:cs="Arial"/>
                <w:color w:val="477DBD" w:themeColor="accent1"/>
                <w:lang w:eastAsia="en-GB"/>
              </w:rPr>
              <w:br/>
            </w:r>
            <w:r w:rsidR="00A77E51">
              <w:rPr>
                <w:rFonts w:ascii="Arial" w:hAnsi="Arial" w:cs="Arial"/>
                <w:color w:val="477DBD" w:themeColor="accent1"/>
                <w:lang w:eastAsia="en-GB"/>
              </w:rPr>
              <w:t>What will you measure?</w:t>
            </w:r>
          </w:p>
          <w:p w14:paraId="5E14B214" w14:textId="77777777" w:rsidR="00774DEF" w:rsidRDefault="00774DEF" w:rsidP="00AA0789">
            <w:pPr>
              <w:spacing w:line="233" w:lineRule="atLeast"/>
              <w:rPr>
                <w:rFonts w:ascii="Arial" w:hAnsi="Arial" w:cs="Arial"/>
                <w:color w:val="000000" w:themeColor="text1"/>
                <w:sz w:val="28"/>
                <w:szCs w:val="24"/>
                <w:lang w:eastAsia="en-GB"/>
              </w:rPr>
            </w:pPr>
          </w:p>
          <w:p w14:paraId="714A29E8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b/>
                <w:color w:val="auto"/>
                <w:lang w:eastAsia="en-GB"/>
              </w:rPr>
            </w:pPr>
          </w:p>
          <w:p w14:paraId="4536A73C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A8FAC" w14:textId="77777777" w:rsidR="008725E8" w:rsidRDefault="008725E8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Keep the same?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Which variables will you control?</w:t>
            </w:r>
          </w:p>
          <w:p w14:paraId="7C26A261" w14:textId="77777777" w:rsidR="008725E8" w:rsidRDefault="008725E8" w:rsidP="00AA0789">
            <w:pPr>
              <w:spacing w:line="233" w:lineRule="atLeast"/>
              <w:rPr>
                <w:rFonts w:cstheme="minorBidi"/>
                <w:color w:val="auto"/>
              </w:rPr>
            </w:pPr>
          </w:p>
        </w:tc>
      </w:tr>
      <w:tr w:rsidR="0076610C" w14:paraId="6EACAC77" w14:textId="77777777" w:rsidTr="007807BB">
        <w:trPr>
          <w:gridAfter w:val="1"/>
          <w:wAfter w:w="308" w:type="dxa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554F5" w14:textId="6EF449CB" w:rsidR="0076610C" w:rsidRPr="0076610C" w:rsidRDefault="0076610C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Describe how you will set up your investigation </w:t>
            </w:r>
            <w:r w:rsidR="001B14CB">
              <w:rPr>
                <w:rFonts w:ascii="Arial" w:hAnsi="Arial" w:cs="Arial"/>
                <w:color w:val="477DBD" w:themeColor="accent1"/>
                <w:lang w:eastAsia="en-GB"/>
              </w:rPr>
              <w:t>(W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>rite, draw, or upload a photo of your drawing)</w:t>
            </w:r>
          </w:p>
          <w:p w14:paraId="69390C99" w14:textId="77777777" w:rsidR="0076610C" w:rsidRDefault="0076610C" w:rsidP="0076610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equipment will you need?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>(Use dot points)</w:t>
            </w:r>
          </w:p>
          <w:p w14:paraId="4CA5425E" w14:textId="77777777" w:rsidR="0076610C" w:rsidRDefault="0076610C" w:rsidP="0076610C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5B51C306" w14:textId="77777777" w:rsidR="001B14CB" w:rsidRDefault="001B14CB" w:rsidP="0076610C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7AEFE27E" w14:textId="77777777" w:rsidR="0076610C" w:rsidRDefault="0076610C" w:rsidP="00AA0789">
            <w:pPr>
              <w:spacing w:line="233" w:lineRule="atLeast"/>
              <w:rPr>
                <w:rFonts w:ascii="Arial" w:hAnsi="Arial" w:cs="Arial"/>
                <w:b/>
                <w:lang w:val="en-GB" w:eastAsia="en-GB"/>
              </w:rPr>
            </w:pPr>
          </w:p>
          <w:p w14:paraId="6D34B099" w14:textId="77777777" w:rsidR="0076610C" w:rsidRDefault="0076610C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967E102" w14:textId="77777777" w:rsidR="0076610C" w:rsidRDefault="0076610C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12FD448" w14:textId="77777777" w:rsidR="0076610C" w:rsidRDefault="0076610C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62EF9DBA" w14:textId="77777777" w:rsidR="0076610C" w:rsidRDefault="0076610C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D82E507" w14:textId="77777777" w:rsidR="0076610C" w:rsidRDefault="0076610C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1990C11" w14:textId="77777777" w:rsidR="0076610C" w:rsidRDefault="0076610C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5F0CF3D" w14:textId="77777777" w:rsidR="001B5F3B" w:rsidRDefault="001B5F3B" w:rsidP="00AA0789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C54DCEF" w14:textId="77777777" w:rsidR="0076610C" w:rsidRDefault="0076610C" w:rsidP="0076610C">
            <w:pPr>
              <w:spacing w:line="233" w:lineRule="atLeast"/>
              <w:rPr>
                <w:rFonts w:cstheme="minorBidi"/>
                <w:color w:val="auto"/>
              </w:rPr>
            </w:pPr>
          </w:p>
        </w:tc>
      </w:tr>
      <w:tr w:rsidR="00FB1C21" w:rsidRPr="005B5448" w14:paraId="66B7FF07" w14:textId="77777777" w:rsidTr="000D58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141"/>
        </w:trPr>
        <w:tc>
          <w:tcPr>
            <w:tcW w:w="10142" w:type="dxa"/>
            <w:gridSpan w:val="5"/>
            <w:tcBorders>
              <w:bottom w:val="single" w:sz="4" w:space="0" w:color="auto"/>
            </w:tcBorders>
          </w:tcPr>
          <w:p w14:paraId="74045EDB" w14:textId="69EB3102" w:rsidR="00FB1C21" w:rsidRPr="00FB1C21" w:rsidRDefault="00FB1C21" w:rsidP="00FB1C2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1C2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Recording results</w:t>
            </w:r>
          </w:p>
        </w:tc>
      </w:tr>
      <w:tr w:rsidR="0089118C" w:rsidRPr="005B5448" w14:paraId="3F2B5A46" w14:textId="77777777" w:rsidTr="00780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439"/>
        </w:trPr>
        <w:tc>
          <w:tcPr>
            <w:tcW w:w="10142" w:type="dxa"/>
            <w:gridSpan w:val="5"/>
            <w:tcBorders>
              <w:bottom w:val="single" w:sz="4" w:space="0" w:color="auto"/>
            </w:tcBorders>
          </w:tcPr>
          <w:p w14:paraId="2E34EB15" w14:textId="3FFCE795" w:rsidR="0089118C" w:rsidRPr="00FB1C21" w:rsidRDefault="0089118C" w:rsidP="00FB1C2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Draw the two tests you will carry out with your chocolate</w:t>
            </w:r>
            <w:r w:rsidR="000D5875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774DEF" w:rsidRPr="005B5448" w14:paraId="67A8F858" w14:textId="77777777" w:rsidTr="00780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116"/>
        </w:trPr>
        <w:tc>
          <w:tcPr>
            <w:tcW w:w="507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EA4706" w14:textId="7E0582D5" w:rsidR="00774DEF" w:rsidRPr="0055434A" w:rsidRDefault="0089118C" w:rsidP="00AA0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 1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F532C1" w14:textId="5D272463" w:rsidR="00774DEF" w:rsidRPr="0055434A" w:rsidRDefault="0089118C" w:rsidP="00AA0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 1</w:t>
            </w:r>
          </w:p>
        </w:tc>
      </w:tr>
      <w:tr w:rsidR="00774DEF" w:rsidRPr="005B5448" w14:paraId="0123A853" w14:textId="77777777" w:rsidTr="000D58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0"/>
        </w:trPr>
        <w:tc>
          <w:tcPr>
            <w:tcW w:w="5071" w:type="dxa"/>
            <w:gridSpan w:val="2"/>
            <w:tcBorders>
              <w:top w:val="nil"/>
              <w:right w:val="single" w:sz="4" w:space="0" w:color="auto"/>
            </w:tcBorders>
          </w:tcPr>
          <w:p w14:paraId="0B56BED3" w14:textId="4142D3B5" w:rsidR="00774DEF" w:rsidRPr="007834E7" w:rsidRDefault="00774DEF" w:rsidP="00AA07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 took ________________ minutes to melt.</w:t>
            </w:r>
          </w:p>
        </w:tc>
        <w:tc>
          <w:tcPr>
            <w:tcW w:w="5071" w:type="dxa"/>
            <w:gridSpan w:val="3"/>
            <w:tcBorders>
              <w:top w:val="nil"/>
              <w:left w:val="single" w:sz="4" w:space="0" w:color="auto"/>
            </w:tcBorders>
          </w:tcPr>
          <w:p w14:paraId="1D8E8F7E" w14:textId="05894D5A" w:rsidR="00774DEF" w:rsidRPr="007834E7" w:rsidRDefault="00774DEF" w:rsidP="00AA0789">
            <w:pPr>
              <w:rPr>
                <w:rFonts w:ascii="Arial" w:hAnsi="Arial" w:cs="Arial"/>
                <w:b/>
                <w:bCs/>
                <w:lang w:val="en-AU"/>
              </w:rPr>
            </w:pPr>
            <w:r>
              <w:rPr>
                <w:rFonts w:ascii="Arial" w:hAnsi="Arial" w:cs="Arial"/>
                <w:b/>
                <w:bCs/>
              </w:rPr>
              <w:t>It took ________________ minutes to melt.</w:t>
            </w:r>
          </w:p>
        </w:tc>
      </w:tr>
      <w:tr w:rsidR="00A45DDD" w:rsidRPr="005B5448" w14:paraId="2F8C87A1" w14:textId="77777777" w:rsidTr="000D58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4884"/>
        </w:trPr>
        <w:tc>
          <w:tcPr>
            <w:tcW w:w="10142" w:type="dxa"/>
            <w:gridSpan w:val="5"/>
          </w:tcPr>
          <w:p w14:paraId="04621CB8" w14:textId="47A55648" w:rsidR="00CF3F1A" w:rsidRDefault="00CF3F1A" w:rsidP="00774DEF">
            <w:pPr>
              <w:rPr>
                <w:b/>
                <w:szCs w:val="20"/>
              </w:rPr>
            </w:pPr>
            <w:r w:rsidRPr="00FB1C21">
              <w:rPr>
                <w:b/>
                <w:sz w:val="24"/>
                <w:szCs w:val="24"/>
              </w:rPr>
              <w:t>Displaying results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>Present your results in a graph</w:t>
            </w:r>
          </w:p>
          <w:p w14:paraId="07B96C5F" w14:textId="77777777" w:rsidR="00CF3F1A" w:rsidRDefault="00CF3F1A" w:rsidP="00774DEF">
            <w:pPr>
              <w:rPr>
                <w:b/>
                <w:szCs w:val="20"/>
              </w:rPr>
            </w:pPr>
          </w:p>
          <w:p w14:paraId="0FA02BCC" w14:textId="1454792D" w:rsidR="00774DEF" w:rsidRPr="00774DEF" w:rsidRDefault="00774DEF" w:rsidP="00774DEF">
            <w:pPr>
              <w:rPr>
                <w:b/>
                <w:szCs w:val="20"/>
              </w:rPr>
            </w:pPr>
            <w:r w:rsidRPr="00774DEF">
              <w:rPr>
                <w:b/>
                <w:szCs w:val="20"/>
              </w:rPr>
              <w:t>Graph title:</w:t>
            </w:r>
            <w:r w:rsidR="00CF3F1A">
              <w:rPr>
                <w:b/>
                <w:szCs w:val="20"/>
              </w:rPr>
              <w:t>____________________________________________________________________________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"/>
              <w:gridCol w:w="603"/>
              <w:gridCol w:w="923"/>
              <w:gridCol w:w="1042"/>
              <w:gridCol w:w="1005"/>
              <w:gridCol w:w="1005"/>
            </w:tblGrid>
            <w:tr w:rsidR="00CF3F1A" w:rsidRPr="00F836F8" w14:paraId="74B5D2D6" w14:textId="77F76D3D" w:rsidTr="00CF3F1A">
              <w:trPr>
                <w:cantSplit/>
                <w:trHeight w:hRule="exact" w:val="284"/>
              </w:trPr>
              <w:tc>
                <w:tcPr>
                  <w:tcW w:w="8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  <w:hideMark/>
                </w:tcPr>
                <w:p w14:paraId="00AB33E2" w14:textId="0E592F98" w:rsidR="00CF3F1A" w:rsidRPr="00F836F8" w:rsidRDefault="00CF3F1A" w:rsidP="00774DEF">
                  <w:pPr>
                    <w:jc w:val="center"/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textDirection w:val="btLr"/>
                </w:tcPr>
                <w:p w14:paraId="42F21043" w14:textId="51698EE6" w:rsidR="00CF3F1A" w:rsidRPr="00F836F8" w:rsidRDefault="00CF3F1A" w:rsidP="00CF3F1A">
                  <w:pPr>
                    <w:ind w:left="113" w:right="113"/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Number of minutes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6A5CB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33EAE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85C33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6AF93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16B1EB22" w14:textId="692A8253" w:rsidTr="00CF3F1A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66526D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6751503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3DFD8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F2D72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F4F4C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6A7E2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638EA895" w14:textId="2BF35B00" w:rsidTr="00CF3F1A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9626A2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554DFEF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F8772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C2662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9751D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6D6EF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4F00C695" w14:textId="65A050AF" w:rsidTr="00CF3F1A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E64E2B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851B2FF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C9F5A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A1ACF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34C3E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43CD0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76B20650" w14:textId="1EDDDF57" w:rsidTr="00CF3F1A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CF16B8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2A793D3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EA63E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9942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01F6A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DD609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3514EDAC" w14:textId="3398F169" w:rsidTr="00CF3F1A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A91EFA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11636A9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BC312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73C90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B54E6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21054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36F90477" w14:textId="6BE92F6B" w:rsidTr="00CF3F1A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EEAB88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5378E9F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73A4F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4CCA8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C085A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D11F5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0EF03E51" w14:textId="3536C809" w:rsidTr="00CF3F1A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2D23AD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0BE512F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D276E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E7902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52318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4C7A1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6A109BE2" w14:textId="798B3477" w:rsidTr="00CF3F1A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9360CD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DF554DD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58B8F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7CEBC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2B758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8B649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51C4E288" w14:textId="0825EE82" w:rsidTr="00CF3F1A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392EA8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EBF98AF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12726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7B1C6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BD206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9891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11168157" w14:textId="3358B404" w:rsidTr="00CF3F1A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3357A6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1B61F6C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03AD8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E2452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42BF0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EBFE9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69660C9B" w14:textId="04155246" w:rsidTr="00CF3F1A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6C9058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0AEA3A1E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44293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AEBA7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F2EDF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E806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CF3F1A" w:rsidRPr="00F836F8" w14:paraId="28A675E6" w14:textId="77777777" w:rsidTr="00CF3F1A">
              <w:trPr>
                <w:cantSplit/>
                <w:trHeight w:hRule="exact" w:val="56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7B185D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628839" w14:textId="77777777" w:rsidR="00CF3F1A" w:rsidRPr="00F836F8" w:rsidRDefault="00CF3F1A" w:rsidP="00774DE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9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3D9E1" w14:textId="54505665" w:rsidR="00CF3F1A" w:rsidRPr="00F836F8" w:rsidRDefault="00CF3F1A" w:rsidP="00CF3F1A">
                  <w:pPr>
                    <w:jc w:val="center"/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20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18ACC" w14:textId="3643F89C" w:rsidR="00CF3F1A" w:rsidRPr="00F836F8" w:rsidRDefault="00CF3F1A" w:rsidP="00CF3F1A">
                  <w:pPr>
                    <w:jc w:val="center"/>
                    <w:rPr>
                      <w:bCs/>
                      <w:szCs w:val="20"/>
                    </w:rPr>
                  </w:pPr>
                </w:p>
              </w:tc>
            </w:tr>
          </w:tbl>
          <w:p w14:paraId="51DD3D7B" w14:textId="6C029EA7" w:rsidR="00A45DDD" w:rsidRPr="007834E7" w:rsidRDefault="00A45DDD" w:rsidP="007834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5DDD" w:rsidRPr="005B5448" w14:paraId="5DB76080" w14:textId="77777777" w:rsidTr="000D58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3501"/>
        </w:trPr>
        <w:tc>
          <w:tcPr>
            <w:tcW w:w="10142" w:type="dxa"/>
            <w:gridSpan w:val="5"/>
          </w:tcPr>
          <w:p w14:paraId="39A84CED" w14:textId="4F0855D2" w:rsidR="007834E7" w:rsidRPr="007834E7" w:rsidRDefault="00CF3F1A" w:rsidP="007834E7">
            <w:pPr>
              <w:rPr>
                <w:rFonts w:ascii="Arial" w:hAnsi="Arial" w:cs="Arial"/>
                <w:b/>
                <w:bCs/>
              </w:rPr>
            </w:pPr>
            <w:r w:rsidRPr="00FB1C21">
              <w:rPr>
                <w:rFonts w:ascii="Arial" w:hAnsi="Arial" w:cs="Arial"/>
                <w:b/>
                <w:bCs/>
                <w:sz w:val="24"/>
                <w:szCs w:val="24"/>
              </w:rPr>
              <w:t>Discussing results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>What did our class find out?</w:t>
            </w:r>
          </w:p>
          <w:p w14:paraId="4C55FDA6" w14:textId="1BB30C72" w:rsidR="00A45DDD" w:rsidRDefault="00CF3F1A" w:rsidP="00783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Question: </w:t>
            </w:r>
            <w:r w:rsidRPr="00CF3F1A">
              <w:rPr>
                <w:rFonts w:ascii="Arial" w:hAnsi="Arial" w:cs="Arial"/>
              </w:rPr>
              <w:t>What happens to the melting time when we change</w:t>
            </w:r>
            <w:r w:rsidR="003D64FE">
              <w:rPr>
                <w:rFonts w:ascii="Arial" w:hAnsi="Arial" w:cs="Arial"/>
              </w:rPr>
              <w:t>____________________________________</w:t>
            </w:r>
            <w:r w:rsidRPr="00CF3F1A">
              <w:rPr>
                <w:rFonts w:ascii="Arial" w:hAnsi="Arial" w:cs="Arial"/>
              </w:rPr>
              <w:t>?</w:t>
            </w:r>
          </w:p>
          <w:p w14:paraId="71DD7A2D" w14:textId="77777777" w:rsidR="00CF3F1A" w:rsidRDefault="00CF3F1A" w:rsidP="007834E7">
            <w:pPr>
              <w:rPr>
                <w:rFonts w:ascii="Arial" w:hAnsi="Arial" w:cs="Arial"/>
              </w:rPr>
            </w:pPr>
          </w:p>
          <w:p w14:paraId="639EE679" w14:textId="5E41184E" w:rsidR="00FB1C21" w:rsidRDefault="00CF3F1A" w:rsidP="00783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Claim:</w:t>
            </w:r>
            <w:r w:rsidR="00FB1C21">
              <w:rPr>
                <w:rFonts w:ascii="Arial" w:hAnsi="Arial" w:cs="Arial"/>
              </w:rPr>
              <w:t xml:space="preserve"> ___________________________________________________________________________________</w:t>
            </w:r>
          </w:p>
          <w:p w14:paraId="1BA101D3" w14:textId="77777777" w:rsidR="00FB1C21" w:rsidRDefault="00FB1C21" w:rsidP="007834E7">
            <w:pPr>
              <w:rPr>
                <w:rFonts w:ascii="Arial" w:hAnsi="Arial" w:cs="Arial"/>
              </w:rPr>
            </w:pPr>
          </w:p>
          <w:p w14:paraId="3BF68C38" w14:textId="45C62C9E" w:rsidR="00FB1C21" w:rsidRDefault="00FB1C21" w:rsidP="00783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</w:t>
            </w:r>
          </w:p>
          <w:p w14:paraId="100BD53A" w14:textId="77777777" w:rsidR="00CF3F1A" w:rsidRDefault="00CF3F1A" w:rsidP="007834E7">
            <w:pPr>
              <w:rPr>
                <w:rFonts w:ascii="Arial" w:hAnsi="Arial" w:cs="Arial"/>
              </w:rPr>
            </w:pPr>
          </w:p>
          <w:p w14:paraId="3F00A0CB" w14:textId="14754918" w:rsidR="00CF3F1A" w:rsidRDefault="00CF3F1A" w:rsidP="00783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Evidence:</w:t>
            </w:r>
            <w:r w:rsidR="00FB1C21">
              <w:rPr>
                <w:rFonts w:ascii="Arial" w:hAnsi="Arial" w:cs="Arial"/>
              </w:rPr>
              <w:t xml:space="preserve"> ________________________________________________________________________________</w:t>
            </w:r>
          </w:p>
          <w:p w14:paraId="302A8C9B" w14:textId="77777777" w:rsidR="00FB1C21" w:rsidRDefault="00FB1C21" w:rsidP="007834E7">
            <w:pPr>
              <w:rPr>
                <w:rFonts w:ascii="Arial" w:hAnsi="Arial" w:cs="Arial"/>
              </w:rPr>
            </w:pPr>
          </w:p>
          <w:p w14:paraId="3689C0D4" w14:textId="0B0401C7" w:rsidR="00CF3F1A" w:rsidRPr="001B5F3B" w:rsidRDefault="00FB1C21" w:rsidP="00FB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</w:t>
            </w:r>
          </w:p>
        </w:tc>
      </w:tr>
    </w:tbl>
    <w:p w14:paraId="2D477CFF" w14:textId="77777777" w:rsidR="00E83E77" w:rsidRPr="00E83E77" w:rsidRDefault="00E83E77" w:rsidP="00FB1C21">
      <w:pPr>
        <w:rPr>
          <w:sz w:val="2"/>
          <w:szCs w:val="2"/>
        </w:rPr>
      </w:pPr>
    </w:p>
    <w:sectPr w:rsidR="00E83E77" w:rsidRPr="00E83E77" w:rsidSect="00FB1C2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97EE" w14:textId="77777777" w:rsidR="00FA2F85" w:rsidRDefault="00FA2F85" w:rsidP="00A21BF1">
      <w:pPr>
        <w:spacing w:line="240" w:lineRule="auto"/>
      </w:pPr>
      <w:r>
        <w:separator/>
      </w:r>
    </w:p>
  </w:endnote>
  <w:endnote w:type="continuationSeparator" w:id="0">
    <w:p w14:paraId="1F55148F" w14:textId="77777777" w:rsidR="00FA2F85" w:rsidRDefault="00FA2F85" w:rsidP="00A21BF1">
      <w:pPr>
        <w:spacing w:line="240" w:lineRule="auto"/>
      </w:pPr>
      <w:r>
        <w:continuationSeparator/>
      </w:r>
    </w:p>
  </w:endnote>
  <w:endnote w:type="continuationNotice" w:id="1">
    <w:p w14:paraId="607AAFEB" w14:textId="77777777" w:rsidR="00FA2F85" w:rsidRDefault="00FA2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44516582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854816658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79D1" w14:textId="77777777" w:rsidR="00FA2F85" w:rsidRDefault="00FA2F85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406E380" w14:textId="77777777" w:rsidR="00FA2F85" w:rsidRDefault="00FA2F85" w:rsidP="00A21BF1">
      <w:pPr>
        <w:spacing w:line="240" w:lineRule="auto"/>
      </w:pPr>
      <w:r>
        <w:continuationSeparator/>
      </w:r>
    </w:p>
  </w:footnote>
  <w:footnote w:type="continuationNotice" w:id="1">
    <w:p w14:paraId="5FCCE23A" w14:textId="77777777" w:rsidR="00FA2F85" w:rsidRDefault="00FA2F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98063CD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06E4B">
            <w:rPr>
              <w:b/>
              <w:bCs/>
              <w:noProof/>
              <w:sz w:val="22"/>
            </w:rPr>
            <w:t>Melting investigation planner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1235440737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D5875"/>
    <w:rsid w:val="000E08F9"/>
    <w:rsid w:val="000E42FD"/>
    <w:rsid w:val="000E5104"/>
    <w:rsid w:val="000F00D9"/>
    <w:rsid w:val="000F026C"/>
    <w:rsid w:val="000F2402"/>
    <w:rsid w:val="000F2DE2"/>
    <w:rsid w:val="000F3330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153B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14CB"/>
    <w:rsid w:val="001B310A"/>
    <w:rsid w:val="001B52A0"/>
    <w:rsid w:val="001B5F3B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780"/>
    <w:rsid w:val="001F6C35"/>
    <w:rsid w:val="001F7781"/>
    <w:rsid w:val="002021F6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26C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4B90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075C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5DB8"/>
    <w:rsid w:val="003661AA"/>
    <w:rsid w:val="003671F4"/>
    <w:rsid w:val="003679CC"/>
    <w:rsid w:val="00370006"/>
    <w:rsid w:val="00371528"/>
    <w:rsid w:val="003735B5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5AC1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D64FE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887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D76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126"/>
    <w:rsid w:val="00541211"/>
    <w:rsid w:val="00541954"/>
    <w:rsid w:val="00551E4A"/>
    <w:rsid w:val="005520D9"/>
    <w:rsid w:val="00552A7A"/>
    <w:rsid w:val="0055434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75F"/>
    <w:rsid w:val="005D1F4F"/>
    <w:rsid w:val="005D6390"/>
    <w:rsid w:val="005E5F13"/>
    <w:rsid w:val="005E7C16"/>
    <w:rsid w:val="005F01DF"/>
    <w:rsid w:val="005F1828"/>
    <w:rsid w:val="005F256E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1B2E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2E5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093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3400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10C"/>
    <w:rsid w:val="00766C18"/>
    <w:rsid w:val="00767FE5"/>
    <w:rsid w:val="00770CC3"/>
    <w:rsid w:val="00772376"/>
    <w:rsid w:val="00773F15"/>
    <w:rsid w:val="0077412A"/>
    <w:rsid w:val="00774A1C"/>
    <w:rsid w:val="00774DEF"/>
    <w:rsid w:val="00776E8D"/>
    <w:rsid w:val="007807BB"/>
    <w:rsid w:val="00782059"/>
    <w:rsid w:val="007834E7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B3391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69"/>
    <w:rsid w:val="007F38C4"/>
    <w:rsid w:val="007F4985"/>
    <w:rsid w:val="007F7D15"/>
    <w:rsid w:val="008008B7"/>
    <w:rsid w:val="0080170A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8E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C21"/>
    <w:rsid w:val="00856DAB"/>
    <w:rsid w:val="00867136"/>
    <w:rsid w:val="00870D0C"/>
    <w:rsid w:val="00871D32"/>
    <w:rsid w:val="008725E8"/>
    <w:rsid w:val="008756B2"/>
    <w:rsid w:val="008800D3"/>
    <w:rsid w:val="008802F2"/>
    <w:rsid w:val="00881AC0"/>
    <w:rsid w:val="00881D3D"/>
    <w:rsid w:val="008821BA"/>
    <w:rsid w:val="008830E6"/>
    <w:rsid w:val="00883378"/>
    <w:rsid w:val="00885943"/>
    <w:rsid w:val="00887F0E"/>
    <w:rsid w:val="008909D6"/>
    <w:rsid w:val="0089118C"/>
    <w:rsid w:val="00897C5D"/>
    <w:rsid w:val="008A07AD"/>
    <w:rsid w:val="008A3D6B"/>
    <w:rsid w:val="008A4288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1F0F"/>
    <w:rsid w:val="008E2EAD"/>
    <w:rsid w:val="008E3015"/>
    <w:rsid w:val="008E59BC"/>
    <w:rsid w:val="008E65A3"/>
    <w:rsid w:val="008F0AF5"/>
    <w:rsid w:val="008F32CF"/>
    <w:rsid w:val="00901BBB"/>
    <w:rsid w:val="00904BB0"/>
    <w:rsid w:val="00905356"/>
    <w:rsid w:val="009058DC"/>
    <w:rsid w:val="00906E4B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B4F"/>
    <w:rsid w:val="00946D83"/>
    <w:rsid w:val="00947C26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4AEF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33B4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3ED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5DDD"/>
    <w:rsid w:val="00A47936"/>
    <w:rsid w:val="00A47C3B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77E51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1779"/>
    <w:rsid w:val="00AB2C33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4CE"/>
    <w:rsid w:val="00AF16C7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3BAE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A63B1"/>
    <w:rsid w:val="00BB1179"/>
    <w:rsid w:val="00BB55DE"/>
    <w:rsid w:val="00BB70AA"/>
    <w:rsid w:val="00BC6039"/>
    <w:rsid w:val="00BC61DC"/>
    <w:rsid w:val="00BD1608"/>
    <w:rsid w:val="00BD5355"/>
    <w:rsid w:val="00BD56BF"/>
    <w:rsid w:val="00BD7CA2"/>
    <w:rsid w:val="00BE3DEF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4F43"/>
    <w:rsid w:val="00C22321"/>
    <w:rsid w:val="00C23420"/>
    <w:rsid w:val="00C24243"/>
    <w:rsid w:val="00C24B57"/>
    <w:rsid w:val="00C265C4"/>
    <w:rsid w:val="00C34B37"/>
    <w:rsid w:val="00C360EE"/>
    <w:rsid w:val="00C37BA0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694A"/>
    <w:rsid w:val="00C9726E"/>
    <w:rsid w:val="00CA16EA"/>
    <w:rsid w:val="00CA2679"/>
    <w:rsid w:val="00CA429E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D7F16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3F1A"/>
    <w:rsid w:val="00CF519C"/>
    <w:rsid w:val="00CF6FBB"/>
    <w:rsid w:val="00D0045C"/>
    <w:rsid w:val="00D009F6"/>
    <w:rsid w:val="00D02618"/>
    <w:rsid w:val="00D03D5D"/>
    <w:rsid w:val="00D07637"/>
    <w:rsid w:val="00D07C18"/>
    <w:rsid w:val="00D07CAA"/>
    <w:rsid w:val="00D15030"/>
    <w:rsid w:val="00D167CB"/>
    <w:rsid w:val="00D1681F"/>
    <w:rsid w:val="00D20867"/>
    <w:rsid w:val="00D25EA5"/>
    <w:rsid w:val="00D33428"/>
    <w:rsid w:val="00D349BA"/>
    <w:rsid w:val="00D36563"/>
    <w:rsid w:val="00D411E1"/>
    <w:rsid w:val="00D44DD8"/>
    <w:rsid w:val="00D460B8"/>
    <w:rsid w:val="00D467B6"/>
    <w:rsid w:val="00D46D3A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8478A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56F6"/>
    <w:rsid w:val="00DD05C7"/>
    <w:rsid w:val="00DD61CF"/>
    <w:rsid w:val="00DE01F8"/>
    <w:rsid w:val="00DE0F31"/>
    <w:rsid w:val="00DE1797"/>
    <w:rsid w:val="00DE2194"/>
    <w:rsid w:val="00DE244E"/>
    <w:rsid w:val="00DE3055"/>
    <w:rsid w:val="00DE30C4"/>
    <w:rsid w:val="00DE4D93"/>
    <w:rsid w:val="00DE4E27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134B6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0B8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3E77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4F83"/>
    <w:rsid w:val="00EE7678"/>
    <w:rsid w:val="00EE77A6"/>
    <w:rsid w:val="00EF0532"/>
    <w:rsid w:val="00EF5DC9"/>
    <w:rsid w:val="00F01440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56F1"/>
    <w:rsid w:val="00FA2F85"/>
    <w:rsid w:val="00FA5A28"/>
    <w:rsid w:val="00FA7467"/>
    <w:rsid w:val="00FB126B"/>
    <w:rsid w:val="00FB1C21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47EB"/>
    <w:rsid w:val="00FF6A9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AASID-2102554853-2634826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https://ausacademyofscience.sharepoint.com/_layouts/15/DocIdRedir.aspx?ID=AASID-2102554853-2634826</Url>
      <Description>AASID-2102554853-2634826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9FFF0-71D1-4DDF-990A-6AFB610F160C}"/>
</file>

<file path=customXml/itemProps3.xml><?xml version="1.0" encoding="utf-8"?>
<ds:datastoreItem xmlns:ds="http://schemas.openxmlformats.org/officeDocument/2006/customXml" ds:itemID="{FCAEF4DB-B7E2-4505-A4E3-2E4B23113E33}"/>
</file>

<file path=customXml/itemProps4.xml><?xml version="1.0" encoding="utf-8"?>
<ds:datastoreItem xmlns:ds="http://schemas.openxmlformats.org/officeDocument/2006/customXml" ds:itemID="{CE7C9D6B-2395-493C-BD3E-9D9086514A48}"/>
</file>

<file path=customXml/itemProps5.xml><?xml version="1.0" encoding="utf-8"?>
<ds:datastoreItem xmlns:ds="http://schemas.openxmlformats.org/officeDocument/2006/customXml" ds:itemID="{BEABAB01-A088-4BBE-B030-4A5A6C1A05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2025-08-29T07:28:00Z</dcterms:created>
  <dcterms:modified xsi:type="dcterms:W3CDTF">2025-08-29T07:29:00Z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241e4f8e-c68d-4936-b1ed-3a9e399364de</vt:lpwstr>
  </property>
</Properties>
</file>