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1C4A21F2" w:rsidR="004A5DC3" w:rsidRDefault="00BE7019" w:rsidP="00782059">
      <w:pPr>
        <w:pStyle w:val="Title"/>
        <w:rPr>
          <w:noProof/>
        </w:rPr>
      </w:pPr>
      <w:r w:rsidRPr="00BE7019">
        <w:rPr>
          <w:noProof/>
        </w:rPr>
        <w:t>S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02BFB0E0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02BFB0E0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4</w:t>
                      </w:r>
                    </w:p>
                  </w:txbxContent>
                </v:textbox>
              </v:roundrect>
            </w:pict>
          </mc:Fallback>
        </mc:AlternateContent>
      </w:r>
      <w:r w:rsidR="000F4672">
        <w:rPr>
          <w:noProof/>
        </w:rPr>
        <w:t>cientific field notes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7FE6C41C" w14:textId="77777777" w:rsidR="00851380" w:rsidRDefault="00851380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36375E" w14:paraId="21D65159" w14:textId="77777777" w:rsidTr="00FA27EB">
        <w:trPr>
          <w:trHeight w:val="340"/>
        </w:trPr>
        <w:tc>
          <w:tcPr>
            <w:tcW w:w="2977" w:type="dxa"/>
            <w:vAlign w:val="bottom"/>
          </w:tcPr>
          <w:p w14:paraId="0522EFD0" w14:textId="77777777" w:rsidR="0036375E" w:rsidRPr="00851380" w:rsidRDefault="0036375E" w:rsidP="00FA27E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2856B7CF" w14:textId="77777777" w:rsidR="0036375E" w:rsidRDefault="0036375E" w:rsidP="00FA27EB">
            <w:pPr>
              <w:spacing w:after="20"/>
            </w:pPr>
          </w:p>
        </w:tc>
      </w:tr>
    </w:tbl>
    <w:p w14:paraId="69B6F60B" w14:textId="77777777" w:rsidR="00E84A64" w:rsidRDefault="00E84A64" w:rsidP="007C1559"/>
    <w:tbl>
      <w:tblPr>
        <w:tblStyle w:val="TableGridLigh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92936" w14:paraId="1CBF4E7F" w14:textId="77777777" w:rsidTr="002E6A79">
        <w:tc>
          <w:tcPr>
            <w:tcW w:w="4924" w:type="dxa"/>
          </w:tcPr>
          <w:p w14:paraId="35A97443" w14:textId="05F4B907" w:rsidR="00992936" w:rsidRDefault="002E6A79" w:rsidP="007C1559">
            <w:r>
              <w:t>Date:</w:t>
            </w:r>
          </w:p>
        </w:tc>
        <w:tc>
          <w:tcPr>
            <w:tcW w:w="4924" w:type="dxa"/>
          </w:tcPr>
          <w:p w14:paraId="6D98F01B" w14:textId="77777777" w:rsidR="00992936" w:rsidRDefault="002E6A79" w:rsidP="007C1559">
            <w:r>
              <w:t>Time:</w:t>
            </w:r>
          </w:p>
          <w:p w14:paraId="40DDEC4E" w14:textId="13659320" w:rsidR="002E6A79" w:rsidRDefault="002E6A79" w:rsidP="007C1559"/>
        </w:tc>
      </w:tr>
      <w:tr w:rsidR="00992936" w14:paraId="35EA88FD" w14:textId="77777777" w:rsidTr="002E6A79">
        <w:tc>
          <w:tcPr>
            <w:tcW w:w="4924" w:type="dxa"/>
          </w:tcPr>
          <w:p w14:paraId="5707A373" w14:textId="77777777" w:rsidR="00992936" w:rsidRDefault="002E6A79" w:rsidP="007C1559">
            <w:r>
              <w:t>Weather:</w:t>
            </w:r>
          </w:p>
          <w:p w14:paraId="72330FA9" w14:textId="2937E9B3" w:rsidR="002E6A79" w:rsidRDefault="002E6A79" w:rsidP="007C1559"/>
        </w:tc>
        <w:tc>
          <w:tcPr>
            <w:tcW w:w="4924" w:type="dxa"/>
          </w:tcPr>
          <w:p w14:paraId="2BECC912" w14:textId="45DB59F3" w:rsidR="00992936" w:rsidRDefault="002E6A79" w:rsidP="007C1559">
            <w:r>
              <w:t>Location:</w:t>
            </w:r>
          </w:p>
        </w:tc>
      </w:tr>
      <w:tr w:rsidR="002E6A79" w14:paraId="12E5C3CA" w14:textId="77777777" w:rsidTr="00F35F48">
        <w:tc>
          <w:tcPr>
            <w:tcW w:w="9848" w:type="dxa"/>
            <w:gridSpan w:val="2"/>
          </w:tcPr>
          <w:p w14:paraId="3B27AFD7" w14:textId="73EE3967" w:rsidR="002E6A79" w:rsidRDefault="00355B6C" w:rsidP="007C1559">
            <w:r>
              <w:t>What organisms (living things) do you see?</w:t>
            </w:r>
          </w:p>
          <w:p w14:paraId="7A240D13" w14:textId="77777777" w:rsidR="002E6A79" w:rsidRDefault="002E6A79" w:rsidP="007C1559"/>
          <w:p w14:paraId="004EEECD" w14:textId="77777777" w:rsidR="002E6A79" w:rsidRDefault="002E6A79" w:rsidP="007C1559"/>
          <w:p w14:paraId="75E5FB47" w14:textId="4863F5DD" w:rsidR="002E6A79" w:rsidRDefault="002E6A79" w:rsidP="007C1559"/>
        </w:tc>
      </w:tr>
      <w:tr w:rsidR="002E6A79" w14:paraId="5686AC95" w14:textId="77777777" w:rsidTr="00E716DD">
        <w:tc>
          <w:tcPr>
            <w:tcW w:w="9848" w:type="dxa"/>
            <w:gridSpan w:val="2"/>
          </w:tcPr>
          <w:p w14:paraId="4D26DEF0" w14:textId="24315866" w:rsidR="002E6A79" w:rsidRDefault="00355B6C" w:rsidP="007C1559">
            <w:r>
              <w:t>Which organism will you</w:t>
            </w:r>
            <w:r w:rsidR="005F45C7">
              <w:t xml:space="preserve"> observe closely?</w:t>
            </w:r>
          </w:p>
          <w:p w14:paraId="50332E5E" w14:textId="77777777" w:rsidR="002E6A79" w:rsidRDefault="002E6A79" w:rsidP="007C1559"/>
        </w:tc>
      </w:tr>
      <w:tr w:rsidR="002E6A79" w14:paraId="063EB364" w14:textId="77777777" w:rsidTr="00A82EB7">
        <w:tc>
          <w:tcPr>
            <w:tcW w:w="9848" w:type="dxa"/>
            <w:gridSpan w:val="2"/>
          </w:tcPr>
          <w:p w14:paraId="72CD41CE" w14:textId="5A5385C2" w:rsidR="002E6A79" w:rsidRDefault="00E63351" w:rsidP="007C1559">
            <w:r>
              <w:t>Draw a labelled diagram of your organism.</w:t>
            </w:r>
          </w:p>
          <w:p w14:paraId="246EE926" w14:textId="77777777" w:rsidR="002E6A79" w:rsidRDefault="002E6A79" w:rsidP="007C1559"/>
          <w:p w14:paraId="02314310" w14:textId="77777777" w:rsidR="002E6A79" w:rsidRDefault="002E6A79" w:rsidP="007C1559"/>
          <w:p w14:paraId="400188FB" w14:textId="77777777" w:rsidR="002E6A79" w:rsidRDefault="002E6A79" w:rsidP="007C1559"/>
          <w:p w14:paraId="1A458D40" w14:textId="77777777" w:rsidR="001F5F54" w:rsidRDefault="001F5F54" w:rsidP="007C1559"/>
          <w:p w14:paraId="7C50EC65" w14:textId="77777777" w:rsidR="001F5F54" w:rsidRDefault="001F5F54" w:rsidP="007C1559"/>
          <w:p w14:paraId="0C59AC86" w14:textId="77777777" w:rsidR="002E6A79" w:rsidRDefault="002E6A79" w:rsidP="007C1559"/>
          <w:p w14:paraId="0DBF07D4" w14:textId="77777777" w:rsidR="002E6A79" w:rsidRDefault="002E6A79" w:rsidP="007C1559"/>
          <w:p w14:paraId="5F100FE5" w14:textId="1A122BFC" w:rsidR="002E6A79" w:rsidRDefault="002E6A79" w:rsidP="007C1559"/>
        </w:tc>
      </w:tr>
      <w:tr w:rsidR="002E6A79" w14:paraId="2D69DB8C" w14:textId="77777777" w:rsidTr="00A126C5">
        <w:tc>
          <w:tcPr>
            <w:tcW w:w="9848" w:type="dxa"/>
            <w:gridSpan w:val="2"/>
          </w:tcPr>
          <w:p w14:paraId="595026B9" w14:textId="77777777" w:rsidR="002E6A79" w:rsidRDefault="002E6A79" w:rsidP="007C1559">
            <w:r>
              <w:t>Observations:</w:t>
            </w:r>
          </w:p>
          <w:p w14:paraId="26A7E35E" w14:textId="77777777" w:rsidR="002E6A79" w:rsidRDefault="002E6A79" w:rsidP="007C1559"/>
          <w:p w14:paraId="4C066BFE" w14:textId="19BA89AD" w:rsidR="002E6A79" w:rsidRDefault="002E6A79" w:rsidP="007C1559"/>
        </w:tc>
      </w:tr>
      <w:tr w:rsidR="002E6A79" w14:paraId="2898E30D" w14:textId="77777777" w:rsidTr="00A656E1">
        <w:tc>
          <w:tcPr>
            <w:tcW w:w="9848" w:type="dxa"/>
            <w:gridSpan w:val="2"/>
          </w:tcPr>
          <w:p w14:paraId="2CAA9EBF" w14:textId="4F5F0B41" w:rsidR="002E6A79" w:rsidRDefault="002E6A79" w:rsidP="005F45C7">
            <w:r>
              <w:t>Background research:</w:t>
            </w:r>
          </w:p>
        </w:tc>
      </w:tr>
      <w:tr w:rsidR="005F45C7" w14:paraId="1249472C" w14:textId="77777777" w:rsidTr="00DB1737">
        <w:tc>
          <w:tcPr>
            <w:tcW w:w="4924" w:type="dxa"/>
          </w:tcPr>
          <w:p w14:paraId="7DEED825" w14:textId="77777777" w:rsidR="005F45C7" w:rsidRDefault="005F45C7" w:rsidP="007C1559">
            <w:r>
              <w:t>What does your organism eat?</w:t>
            </w:r>
          </w:p>
          <w:p w14:paraId="10F671EF" w14:textId="77777777" w:rsidR="005F45C7" w:rsidRDefault="005F45C7" w:rsidP="007C1559"/>
          <w:p w14:paraId="41FC9FFB" w14:textId="77777777" w:rsidR="005F45C7" w:rsidRDefault="005F45C7" w:rsidP="007C1559"/>
          <w:p w14:paraId="6A9537B0" w14:textId="77777777" w:rsidR="005F45C7" w:rsidRDefault="005F45C7" w:rsidP="007C1559"/>
          <w:p w14:paraId="2F698806" w14:textId="77777777" w:rsidR="005F45C7" w:rsidRDefault="005F45C7" w:rsidP="007C1559"/>
          <w:p w14:paraId="2672182B" w14:textId="7D50C87F" w:rsidR="005F45C7" w:rsidRDefault="005F45C7" w:rsidP="007C1559"/>
        </w:tc>
        <w:tc>
          <w:tcPr>
            <w:tcW w:w="4924" w:type="dxa"/>
          </w:tcPr>
          <w:p w14:paraId="35C99AED" w14:textId="426D5278" w:rsidR="005F45C7" w:rsidRDefault="005F45C7" w:rsidP="007C1559">
            <w:r>
              <w:t>What eats your organism?</w:t>
            </w:r>
          </w:p>
        </w:tc>
      </w:tr>
    </w:tbl>
    <w:p w14:paraId="5A55D77F" w14:textId="6D0719F8" w:rsidR="00E04888" w:rsidRDefault="00E04888" w:rsidP="00106CED">
      <w:pPr>
        <w:pStyle w:val="Heading1"/>
      </w:pPr>
    </w:p>
    <w:sectPr w:rsidR="00E04888" w:rsidSect="005A0CE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7E33A" w14:textId="77777777" w:rsidR="005A0CE9" w:rsidRDefault="005A0CE9" w:rsidP="00A21BF1">
      <w:pPr>
        <w:spacing w:line="240" w:lineRule="auto"/>
      </w:pPr>
      <w:r>
        <w:separator/>
      </w:r>
    </w:p>
  </w:endnote>
  <w:endnote w:type="continuationSeparator" w:id="0">
    <w:p w14:paraId="31528C93" w14:textId="77777777" w:rsidR="005A0CE9" w:rsidRDefault="005A0CE9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106CED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106CED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D2F37" w14:textId="77777777" w:rsidR="005A0CE9" w:rsidRDefault="005A0CE9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06441E04" w14:textId="77777777" w:rsidR="005A0CE9" w:rsidRDefault="005A0CE9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18B60D88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106CED">
            <w:rPr>
              <w:b/>
              <w:bCs/>
              <w:noProof/>
              <w:sz w:val="22"/>
            </w:rPr>
            <w:t>Scientific field notes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2E4F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CED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5F54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24DA"/>
    <w:rsid w:val="002E3AF4"/>
    <w:rsid w:val="002E3D60"/>
    <w:rsid w:val="002E620E"/>
    <w:rsid w:val="002E6A79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5B6C"/>
    <w:rsid w:val="0035766E"/>
    <w:rsid w:val="003605CF"/>
    <w:rsid w:val="00361AAA"/>
    <w:rsid w:val="0036375E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5D65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92022"/>
    <w:rsid w:val="005A0CE9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45C7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D70E4"/>
    <w:rsid w:val="006E1EB0"/>
    <w:rsid w:val="006E5B26"/>
    <w:rsid w:val="006E6A1F"/>
    <w:rsid w:val="006E7353"/>
    <w:rsid w:val="006E7DC3"/>
    <w:rsid w:val="006F0465"/>
    <w:rsid w:val="006F06C9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0579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936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3E83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888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56C98"/>
    <w:rsid w:val="00E63351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AASID-2102554853-2355671</_dlc_DocId>
    <_dlc_DocIdUrl xmlns="249bb05d-9f36-4797-baf9-70f03887c0e2">
      <Url>https://ausacademyofscience.sharepoint.com/_layouts/15/DocIdRedir.aspx?ID=AASID-2102554853-2355671</Url>
      <Description>AASID-2102554853-2355671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72742c65-25f8-4182-b9d2-6eb58ec07966"/>
    <ds:schemaRef ds:uri="249bb05d-9f36-4797-baf9-70f03887c0e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17</cp:revision>
  <dcterms:created xsi:type="dcterms:W3CDTF">2024-04-04T03:39:00Z</dcterms:created>
  <dcterms:modified xsi:type="dcterms:W3CDTF">2024-05-27T04:50:00Z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a8ee175c-6db2-4cc3-9409-7c06606146db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